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w:t>
        <w:t xml:space="preserve">.  </w:t>
      </w:r>
      <w:r>
        <w:rPr>
          <w:b/>
        </w:rPr>
        <w:t xml:space="preserve">Rules</w:t>
      </w:r>
    </w:p>
    <w:p>
      <w:pPr>
        <w:jc w:val="both"/>
        <w:spacing w:before="100" w:after="100"/>
        <w:ind w:start="360"/>
        <w:ind w:firstLine="360"/>
      </w:pPr>
      <w:r>
        <w:rPr/>
      </w:r>
      <w:r>
        <w:rPr/>
      </w:r>
      <w:r>
        <w:t xml:space="preserve">The commission shall adopt rules for holding, conducting and operating all harness horse races or meets for public exhibition held in this State; for the establishment of a minimum number of race dates at commercial tracks; and for the operation of racetracks on which any such race or meet is held.</w:t>
      </w:r>
      <w:r>
        <w:t xml:space="preserve">  </w:t>
      </w:r>
      <w:r xmlns:wp="http://schemas.openxmlformats.org/drawingml/2010/wordprocessingDrawing" xmlns:w15="http://schemas.microsoft.com/office/word/2012/wordml">
        <w:rPr>
          <w:rFonts w:ascii="Arial" w:hAnsi="Arial" w:cs="Arial"/>
          <w:sz w:val="22"/>
          <w:szCs w:val="22"/>
        </w:rPr>
        <w:t xml:space="preserve">[PL 2017, c. 231, §6 (AMD).]</w:t>
      </w:r>
    </w:p>
    <w:p>
      <w:pPr>
        <w:jc w:val="both"/>
        <w:spacing w:before="100" w:after="100"/>
        <w:ind w:start="360"/>
        <w:ind w:firstLine="360"/>
      </w:pPr>
      <w:r>
        <w:rPr/>
      </w:r>
      <w:r>
        <w:rPr/>
      </w:r>
      <w:r>
        <w:t xml:space="preserve">The commission may adopt rules for licensing and operating off-track betting facilities.  The commission shall submit proposed rules or proposed amendments to rules related to off-track betting to each member of the joint standing committee of the Legislature having jurisdiction over legal affairs and to each member of the joint standing committee of the Legislature having jurisdiction over agricultural matters not less than 20 days before a public hearing on the proposed rule or amendment and not less than 20 days before adoption of such a rule or amendment without a public hearing.  The notice must include a copy of the proposed rule or amendment.</w:t>
      </w:r>
      <w:r>
        <w:t xml:space="preserve">  </w:t>
      </w:r>
      <w:r xmlns:wp="http://schemas.openxmlformats.org/drawingml/2010/wordprocessingDrawing" xmlns:w15="http://schemas.microsoft.com/office/word/2012/wordml">
        <w:rPr>
          <w:rFonts w:ascii="Arial" w:hAnsi="Arial" w:cs="Arial"/>
          <w:sz w:val="22"/>
          <w:szCs w:val="22"/>
        </w:rPr>
        <w:t xml:space="preserve">[PL 2017, c. 231, §7 (AMD).]</w:t>
      </w:r>
    </w:p>
    <w:p>
      <w:pPr>
        <w:jc w:val="both"/>
        <w:spacing w:before="100" w:after="100"/>
        <w:ind w:start="360"/>
        <w:ind w:firstLine="360"/>
      </w:pPr>
      <w:r>
        <w:rPr/>
      </w:r>
      <w:r>
        <w:rPr/>
      </w:r>
      <w:r>
        <w:t xml:space="preserve">The commission may authorize licensees of extended meets to provide for the simulcasting of entire racing cards for horse racing during the first 8 weeks of each year.</w:t>
      </w:r>
      <w:r>
        <w:t xml:space="preserve">  </w:t>
      </w:r>
      <w:r xmlns:wp="http://schemas.openxmlformats.org/drawingml/2010/wordprocessingDrawing" xmlns:w15="http://schemas.microsoft.com/office/word/2012/wordml">
        <w:rPr>
          <w:rFonts w:ascii="Arial" w:hAnsi="Arial" w:cs="Arial"/>
          <w:sz w:val="22"/>
          <w:szCs w:val="22"/>
        </w:rPr>
        <w:t xml:space="preserve">[PL 1993, c. 95, §1 (AMD).]</w:t>
      </w:r>
    </w:p>
    <w:p>
      <w:pPr>
        <w:jc w:val="both"/>
        <w:spacing w:before="100" w:after="100"/>
        <w:ind w:start="360"/>
        <w:ind w:firstLine="360"/>
      </w:pPr>
      <w:r>
        <w:rPr/>
      </w:r>
      <w:r>
        <w:rPr/>
      </w:r>
      <w:r>
        <w:t xml:space="preserve">The commission may adopt rules allowing interstate simulcasting of horse racing at a licensee's race track during any regular meeting.</w:t>
      </w:r>
      <w:r>
        <w:t xml:space="preserve">  </w:t>
      </w:r>
      <w:r xmlns:wp="http://schemas.openxmlformats.org/drawingml/2010/wordprocessingDrawing" xmlns:w15="http://schemas.microsoft.com/office/word/2012/wordml">
        <w:rPr>
          <w:rFonts w:ascii="Arial" w:hAnsi="Arial" w:cs="Arial"/>
          <w:sz w:val="22"/>
          <w:szCs w:val="22"/>
        </w:rPr>
        <w:t xml:space="preserve">[PL 1993, c. 95, §1 (AMD).]</w:t>
      </w:r>
    </w:p>
    <w:p>
      <w:pPr>
        <w:jc w:val="both"/>
        <w:spacing w:before="100" w:after="100"/>
        <w:ind w:start="360"/>
        <w:ind w:firstLine="360"/>
      </w:pPr>
      <w:r>
        <w:rPr/>
      </w:r>
      <w:r>
        <w:rPr/>
      </w:r>
      <w:r>
        <w:t xml:space="preserve">The commission shall adopt rules specifying the manner in which an off-track betting facility or a racetrack conducting simulcasting may provide adequate coverage of broadcasts originating in the State.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528,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§1 (RPR). PL 1973, c. 309 (RPR). PL 1987, c. 886, §1 (AMD). PL 1989, c. 882 (AMD). PL 1991, c. 542, §§1,2 (AMD). PL 1991, c. 542, §3 (AFF). PL 1991, c. 579, §9 (AMD). PL 1993, c. 95, §1 (AMD). PL 1993, c. 388, §3 (AMD). PL 1997, c. 528, §10 (AMD). PL 1999, c. 394, §1 (AMD). PL 2017, c. 231,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