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1-A. Standardbred horses eligible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A. Standardbred horses eligible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A. STANDARDBRED HORSES ELIGIBLE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