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roller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the inherent dangers described in </w:t>
      </w:r>
      <w:r>
        <w:t>section 607</w:t>
      </w:r>
      <w:r>
        <w:t xml:space="preserve">.  Except when the skater is taking part in an organized team sport during practice, scrimmage, games, clinics or an officially sanctioned skating or roller derby event, a skater attempting to overtake other skaters shall do so in a manner that avoids collision with objects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PL 2015, c. 454,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 Duties and conduct of skaters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Duties and conduct of skaters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§606. DUTIES AND CONDUCT OF SKATERS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