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2-309</w:t>
        <w:t xml:space="preserve">.  </w:t>
      </w:r>
      <w:r>
        <w:rPr>
          <w:b/>
        </w:rPr>
        <w:t xml:space="preserve">No other business for purpose of evasion</w:t>
      </w:r>
    </w:p>
    <w:p>
      <w:pPr>
        <w:jc w:val="both"/>
        <w:spacing w:before="100" w:after="100"/>
        <w:ind w:start="360"/>
        <w:ind w:firstLine="360"/>
      </w:pPr>
      <w:r>
        <w:rPr/>
      </w:r>
      <w:r>
        <w:rPr/>
      </w:r>
      <w:r>
        <w:t xml:space="preserve">A supervised lender may not carry on other business for the purpose of evasion or violation of this Act at a location where the supervised lender makes or services supervised loans.</w:t>
      </w:r>
      <w:r>
        <w:t xml:space="preserve">  </w:t>
      </w:r>
      <w:r xmlns:wp="http://schemas.openxmlformats.org/drawingml/2010/wordprocessingDrawing" xmlns:w15="http://schemas.microsoft.com/office/word/2012/wordml">
        <w:rPr>
          <w:rFonts w:ascii="Arial" w:hAnsi="Arial" w:cs="Arial"/>
          <w:sz w:val="22"/>
          <w:szCs w:val="22"/>
        </w:rPr>
        <w:t xml:space="preserve">[PL 2017, c. 106,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2017, c. 106,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§2-309. No other business for purpose of evasion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§2-309. No other business for purpose of evasion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§2-309. NO OTHER BUSINESS FOR PURPOSE OF EVASION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