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§2 (AMD). PL 2009, c. 248, §1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§8-106.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§8-106.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