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w:t>
        <w:t xml:space="preserve">.  </w:t>
      </w:r>
      <w:r>
        <w:rPr>
          <w:b/>
        </w:rPr>
        <w:t xml:space="preserve">Application of general corporation law; articles of incorporation</w:t>
      </w:r>
    </w:p>
    <w:p>
      <w:pPr>
        <w:jc w:val="both"/>
        <w:spacing w:before="100" w:after="0"/>
        <w:ind w:start="360"/>
        <w:ind w:firstLine="360"/>
      </w:pPr>
      <w:r>
        <w:rPr>
          <w:b/>
        </w:rPr>
        <w:t>1</w:t>
        <w:t xml:space="preserve">.  </w:t>
      </w:r>
      <w:r>
        <w:rPr>
          <w:b/>
        </w:rPr>
        <w:t xml:space="preserve">Subject to Title 13-C.</w:t>
        <w:t xml:space="preserve"> </w:t>
      </w:r>
      <w:r>
        <w:t xml:space="preserve"> </w:t>
      </w:r>
      <w:r>
        <w:t xml:space="preserve">Except as otherwise provided in this chapter, such a mutual trust investment company must be incorporated under and is subject to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§19 (COR); RR 2001, c. 2, Pt. B, §58 (AFF).]</w:t>
      </w:r>
    </w:p>
    <w:p>
      <w:pPr>
        <w:jc w:val="both"/>
        <w:spacing w:before="100" w:after="0"/>
        <w:ind w:start="360"/>
        <w:ind w:firstLine="360"/>
      </w:pPr>
      <w:r>
        <w:rPr>
          <w:b/>
        </w:rPr>
        <w:t>2</w:t>
        <w:t xml:space="preserve">.  </w:t>
      </w:r>
      <w:r>
        <w:rPr>
          <w:b/>
        </w:rPr>
        <w:t xml:space="preserve">Incorporators.</w:t>
        <w:t xml:space="preserve"> </w:t>
      </w:r>
      <w:r>
        <w:t xml:space="preserve"> </w:t>
      </w:r>
      <w:r>
        <w:t xml:space="preserve">The incorporators subscribing to and acknowledging the articles of incorporation shall consist of 5 or more persons who are officers or directors of the banks and trust companies causing such mutual trust investment company to be incorporated.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2001, c. 2, §B19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§1023. Application of general corporation law;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 Application of general corporation law;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§1023. APPLICATION OF GENERAL CORPORATION LAW;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