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General purpose and authority</w:t>
      </w:r>
    </w:p>
    <w:p>
      <w:pPr>
        <w:jc w:val="both"/>
        <w:spacing w:before="100" w:after="100"/>
        <w:ind w:start="360"/>
        <w:ind w:firstLine="360"/>
      </w:pPr>
      <w:r>
        <w:rPr/>
      </w:r>
      <w:r>
        <w:rPr/>
      </w:r>
      <w:r>
        <w:t xml:space="preserve">A nondepository trust company is a financial institution organized under the provisions of this Title whose activities are generally limited to trust or fiduciary matters.  Unless otherwise indicated in this chapter or to the extent inconsistent with this chapter or with the general purpose of a nondepository trust company, a nondepository trust company has all the powers, duties and obligations of a financial institution under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§1211. General purpose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General purpose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§1211. GENERAL PURPOSE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