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Hearings on petition of 25 persons</w:t>
      </w:r>
    </w:p>
    <w:p>
      <w:pPr>
        <w:jc w:val="both"/>
        <w:spacing w:before="100" w:after="0"/>
        <w:ind w:start="360"/>
        <w:ind w:firstLine="360"/>
      </w:pPr>
      <w:r>
        <w:rPr>
          <w:b/>
        </w:rPr>
        <w:t>1</w:t>
        <w:t xml:space="preserve">.  </w:t>
      </w:r>
      <w:r>
        <w:rPr>
          <w:b/>
        </w:rPr>
        <w:t xml:space="preserve">Alleged noncompliance with this Title.</w:t>
        <w:t xml:space="preserve"> </w:t>
      </w:r>
      <w:r>
        <w:t xml:space="preserve"> </w:t>
      </w:r>
      <w:r>
        <w:t xml:space="preserve">A group of 25 or more persons may join together and petition the superintendent as an interested party to hold a hearing if such group submits to the superintendent a written petition asserting they have reason to believe that a financial institution holding company or financial institution subject to the laws of this State is not complying with the standards of public convenience and advantage set forth in </w:t>
      </w:r>
      <w:r>
        <w:t>section 253</w:t>
      </w:r>
      <w:r>
        <w:t xml:space="preserve">, or that such institution has violated or is violating any provision of this Title or regulation issued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Request for rule-making.</w:t>
        <w:t xml:space="preserve"> </w:t>
      </w:r>
      <w:r>
        <w:t xml:space="preserve"> </w:t>
      </w:r>
      <w:r>
        <w:t xml:space="preserve">Any person may petition the superintendent to hold a rule-making proceeding for the purpose of promulgating such rules, regulations or amendments as may be proposed in his petition and may petition for a hearing on the proposed rule, regulation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3</w:t>
        <w:t xml:space="preserve">.  </w:t>
      </w:r>
      <w:r>
        <w:rPr>
          <w:b/>
        </w:rPr>
        <w:t xml:space="preserve">Procedures for requesting hearing.</w:t>
        <w:t xml:space="preserve"> </w:t>
      </w:r>
      <w:r>
        <w:t xml:space="preserve"> </w:t>
      </w:r>
      <w:r>
        <w:t xml:space="preserve">A petition for a hearing pursuant to this section shall be made in accordance with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4</w:t>
        <w:t xml:space="preserve">.  </w:t>
      </w:r>
      <w:r>
        <w:rPr>
          <w:b/>
        </w:rPr>
        <w:t xml:space="preserve">Grant or denial of request.</w:t>
        <w:t xml:space="preserve"> </w:t>
      </w:r>
      <w:r>
        <w:t xml:space="preserve"> </w:t>
      </w:r>
      <w:r>
        <w:t xml:space="preserve">Unless the superintendent shall deem a petition filed pursuant to </w:t>
      </w:r>
      <w:r>
        <w:t>subsection 1</w:t>
      </w:r>
      <w:r>
        <w:t xml:space="preserve"> frivolous or not bona fide, he shall designate the petitioner or petitioners as an interested party and hold a hearing for the purpose set forth in the petition. If the request is a petition for rule-making, within 60 days after receipt of the petition, the superintendent shall either notify the petitioner in writing of its denial and the reasons therefor, or initiate appropriate rule-making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§164 (RPR).]</w:t>
      </w:r>
    </w:p>
    <w:p>
      <w:pPr>
        <w:jc w:val="both"/>
        <w:spacing w:before="100" w:after="0"/>
        <w:ind w:start="360"/>
        <w:ind w:firstLine="360"/>
      </w:pPr>
      <w:r>
        <w:rPr>
          <w:b/>
        </w:rPr>
        <w:t>5</w:t>
        <w:t xml:space="preserve">.  </w:t>
      </w:r>
      <w:r>
        <w:rPr>
          <w:b/>
        </w:rPr>
        <w:t xml:space="preserve">Treatment as interested party.</w:t>
        <w:t xml:space="preserve"> </w:t>
      </w:r>
      <w:r>
        <w:t xml:space="preserve"> </w:t>
      </w:r>
      <w:r>
        <w:t xml:space="preserve">A group whose petition is granted by the superintendent shall be treated as a single interested party for all purposes of this chapter, unless otherwise determined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 Hearings on petition of 25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Hearings on petition of 25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§255. HEARINGS ON PETITION OF 25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